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bookmarkStart w:colFirst="0" w:colLast="0" w:name="_heading=h.qxqh301311sc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ROSAC0381ZPB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Râul Târgului - Argeșel - Râușor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id w:val="-175067379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sdt>
        <w:sdtPr>
          <w:id w:val="-48496250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sdt>
        <w:sdtPr>
          <w:id w:val="-937430630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44,44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0,34%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000"/>
      </w:tblPr>
      <w:tblGrid>
        <w:gridCol w:w="3158"/>
        <w:gridCol w:w="444"/>
        <w:gridCol w:w="5398"/>
        <w:tblGridChange w:id="0">
          <w:tblGrid>
            <w:gridCol w:w="3158"/>
            <w:gridCol w:w="444"/>
            <w:gridCol w:w="53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Sud-Muntenia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low6289lli7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Argeș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0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44,44</w:t>
      </w:r>
    </w:p>
    <w:p w:rsidR="00000000" w:rsidDel="00000000" w:rsidP="00000000" w:rsidRDefault="00000000" w:rsidRPr="00000000" w14:paraId="00000070">
      <w:pPr>
        <w:rPr>
          <w:color w:val="227acb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2525/2016 privind constituirea Catalogului naţional al pădurilor virgine şi cvasivirgine din România, cu modificările și completările ulterioare;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Ordonanța de urgență a Guvernului nr. 57/2007 privind regimul ariilor naturale protejate, conservarea habitatelor naturale, a florei şi faunei sălbatice, aprobată cu modificări și completări ulterioare;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1.929/2022 privind aprobarea Planului de management al sitului Natura 2000 ROSCI0381 Râul Târgului- Argeșel Râușor;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4111"/>
        <w:gridCol w:w="4889"/>
        <w:tblGridChange w:id="0">
          <w:tblGrid>
            <w:gridCol w:w="4111"/>
            <w:gridCol w:w="488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9110 Păduri de fag de tip Luzulo-Fagetum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montane de conifere: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br w:type="textWrapping"/>
              <w:t xml:space="preserve">9410 Păduri acidofile de molid (Picea) din etajul montan până în cel alpin (Vaccinio-Piceetea)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  <w:br w:type="textWrapping"/>
              <w:t xml:space="preserve">1352* Canis lupus</w:t>
              <w:br w:type="textWrapping"/>
              <w:t xml:space="preserve">1361 Lynx lynx</w:t>
              <w:br w:type="textWrapping"/>
              <w:t xml:space="preserve">1307 Myotis blythii</w:t>
              <w:br w:type="textWrapping"/>
              <w:t xml:space="preserve">1324 Myotis myotis</w:t>
              <w:br w:type="textWrapping"/>
              <w:t xml:space="preserve">1304 Rhinolophus ferrumequinum</w:t>
              <w:br w:type="textWrapping"/>
              <w:t xml:space="preserve">1303 Rhinolophus hipposideros</w:t>
              <w:br w:type="textWrapping"/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Prioritară pentru Biodiversitate include habitate forestiere de interes comunitar: 9410 — păduri acidofile de molid din etajul montan până în cel alpin; 9110 — păduri de fag de tip Luzulo-Fagetum. Habitatele forestiere din ZPB includ păduri virgine și cvasivirgine (PVCV) — vestigii ale ecosistemelor forestiere primare, precum și păduri seculare cu arbori bătrâni și structură naturală conservată. Conservarea acestor habitate și a speciilor de interes comunitar asociate (menționate în secțiunile precedente ale fișei) necesită aplicarea măsurilor specifice descrise în continuare, diferențiate în funcție de tipul de habitat și regimul de management.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criteriile stabilite de metodologie pentru pădurile seculare și pădurile virgine și cvasivirgine, precum și pe prezența speciilor de interes conservativ asociate.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pentru habitatele forestiere PVCV – regim de non-intervenție</w:t>
            </w:r>
          </w:p>
          <w:p w:rsidR="00000000" w:rsidDel="00000000" w:rsidP="00000000" w:rsidRDefault="00000000" w:rsidRPr="00000000" w14:paraId="0000008A">
            <w:pPr>
              <w:spacing w:after="60" w:before="12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Monitorizarea periodică a stării de conservare a habitatelor și speciilor din ZPB.</w:t>
            </w:r>
          </w:p>
          <w:p w:rsidR="00000000" w:rsidDel="00000000" w:rsidP="00000000" w:rsidRDefault="00000000" w:rsidRPr="00000000" w14:paraId="00000090">
            <w:pPr>
              <w:spacing w:after="60" w:before="16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și privată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V. 1998. Vegetaţia Masivului Iezer-Păpuşa. Studiu fitocenologic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V. 2003. Characterisation of the flora and vegetation of the upper stream of Dâmboviţa.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V., Stancu I., Chirițoiu M. 2011. Arii protejate din judeţul Argeş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Valeriu 2012. Chorological studies of some medicinal plants from sozological categories of the mountain flora of Argeş County.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V. 2008. Fitotaxoni amenintati la nivel global, europea si national, identificati in judetul Arges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Gafta D. &amp; Mountford J.O. 2008 - “Manual de interpretare a habitatelor Natura 2000 din Romania”, Ed. RISOPRINT, editor M.M.D.D.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 Donita, A. Popescu, Pauca - Comanescu M., Mihailescu S., 2005 - Habitatele din Romania” – Biris I., Editura Tehnica Silvica, Bucuresti,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Valeriu Alexiu 2005. Flora endemică din Munţii Argeşului / La flore endemique des montagnes d’Arges.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vki8b9195b0c" w:id="2"/>
      <w:bookmarkEnd w:id="2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 au fost realizate la: 4 noiembrie 2024 – Pitești, 14-15 noiembrie 2024 – DS Argeș, 24 iunie 2025 – DS Argeș; 28 și 29 ianuarie 2026 - consultare Prefectura Argeș.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 lângă aceste consultări, au fost organizate și sesiuni de consultare online sau în format hibrid la nivel județean, desfășurate în data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 decembrie 2025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cu participarea reprezentanților unităților administrativ-teritoriale, ai prefecturilor și/sau ai altor instituții relevante, după caz. </w:t>
      </w:r>
    </w:p>
    <w:p w:rsidR="00000000" w:rsidDel="00000000" w:rsidP="00000000" w:rsidRDefault="00000000" w:rsidRPr="00000000" w14:paraId="000000A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C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AD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Courier New"/>
  <w:font w:name="Quattrocento San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3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1"/>
        <w:bCs w:val="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3/rezultatele-proiectu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4O5JzeSG4xpA+nr011r9iI4Smg==">CgMxLjAaMAoBMBIrCikIB0IlChFRdWF0dHJvY2VudG8gU2FucxIQQXJpYWwgVW5pY29kZSBNUxowCgExEisKKQgHQiUKEVF1YXR0cm9jZW50byBTYW5zEhBBcmlhbCBVbmljb2RlIE1TGjAKATISKwopCAdCJQoRUXVhdHRyb2NlbnRvIFNhbnMSEEFyaWFsIFVuaWNvZGUgTVMyDmgucXhxaDMwMTMxMXNjMg5oLmdsb3c2Mjg5bGxpNzIOaC52a2k4YjkxOTViMGM4AHIhMWY2VkVyMkg3MV9TaWFWOU56Ym1fQzhSYmxZb0dLMU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